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DE" w:rsidRDefault="000C7B8D">
      <w:pPr>
        <w:spacing w:after="0" w:line="259" w:lineRule="auto"/>
        <w:ind w:left="232" w:firstLine="0"/>
      </w:pPr>
      <w:bookmarkStart w:id="0" w:name="_GoBack"/>
      <w:bookmarkEnd w:id="0"/>
      <w:r>
        <w:rPr>
          <w:b/>
          <w:color w:val="002F6C"/>
          <w:sz w:val="40"/>
        </w:rPr>
        <w:t>Medical Record Documentation Standards</w:t>
      </w:r>
      <w:r>
        <w:rPr>
          <w:b/>
          <w:sz w:val="40"/>
        </w:rPr>
        <w:t xml:space="preserve"> </w:t>
      </w:r>
    </w:p>
    <w:p w:rsidR="00E541DE" w:rsidRPr="007503A6" w:rsidRDefault="00B56BA3">
      <w:pPr>
        <w:spacing w:after="181" w:line="261" w:lineRule="auto"/>
        <w:ind w:left="227" w:right="319" w:hanging="10"/>
        <w:rPr>
          <w:sz w:val="26"/>
          <w:szCs w:val="26"/>
        </w:rPr>
      </w:pPr>
      <w:r>
        <w:rPr>
          <w:color w:val="231F20"/>
          <w:sz w:val="26"/>
          <w:szCs w:val="26"/>
        </w:rPr>
        <w:t>Medical records contain</w:t>
      </w:r>
      <w:r w:rsidR="000C7B8D" w:rsidRPr="007503A6">
        <w:rPr>
          <w:color w:val="231F20"/>
          <w:sz w:val="26"/>
          <w:szCs w:val="26"/>
        </w:rPr>
        <w:t xml:space="preserve"> valuable information about the patient’s health status and facilitate</w:t>
      </w:r>
      <w:r w:rsidR="00257DB2">
        <w:rPr>
          <w:color w:val="231F20"/>
          <w:sz w:val="26"/>
          <w:szCs w:val="26"/>
        </w:rPr>
        <w:t xml:space="preserve"> </w:t>
      </w:r>
      <w:r w:rsidR="000C7B8D" w:rsidRPr="007503A6">
        <w:rPr>
          <w:color w:val="231F20"/>
          <w:sz w:val="26"/>
          <w:szCs w:val="26"/>
        </w:rPr>
        <w:t xml:space="preserve">communication, continuity and coordination of care, and promotes efficiency and effectiveness of treatment. </w:t>
      </w:r>
      <w:r w:rsidR="00BD1951">
        <w:rPr>
          <w:color w:val="231F20"/>
          <w:sz w:val="26"/>
          <w:szCs w:val="26"/>
        </w:rPr>
        <w:t xml:space="preserve"> Medical record document</w:t>
      </w:r>
      <w:r w:rsidR="00257DB2">
        <w:rPr>
          <w:color w:val="231F20"/>
          <w:sz w:val="26"/>
          <w:szCs w:val="26"/>
        </w:rPr>
        <w:t>ation</w:t>
      </w:r>
      <w:r w:rsidR="00BD1951">
        <w:rPr>
          <w:color w:val="231F20"/>
          <w:sz w:val="26"/>
          <w:szCs w:val="26"/>
        </w:rPr>
        <w:t xml:space="preserve"> audits are conducted based on state requirements.  </w:t>
      </w:r>
      <w:r w:rsidR="000C7B8D" w:rsidRPr="007503A6">
        <w:rPr>
          <w:color w:val="231F20"/>
          <w:sz w:val="26"/>
          <w:szCs w:val="26"/>
        </w:rPr>
        <w:t>If you have any questions, call Customer Service at (800) 3</w:t>
      </w:r>
      <w:r w:rsidR="00BD1951">
        <w:rPr>
          <w:color w:val="231F20"/>
          <w:sz w:val="26"/>
          <w:szCs w:val="26"/>
        </w:rPr>
        <w:t>62-3310</w:t>
      </w:r>
      <w:r w:rsidR="000C7B8D" w:rsidRPr="007503A6">
        <w:rPr>
          <w:color w:val="231F20"/>
          <w:sz w:val="26"/>
          <w:szCs w:val="26"/>
        </w:rPr>
        <w:t xml:space="preserve"> or TTY 711. </w:t>
      </w:r>
    </w:p>
    <w:p w:rsidR="00E541DE" w:rsidRPr="007503A6" w:rsidRDefault="000C7B8D">
      <w:pPr>
        <w:spacing w:after="181" w:line="261" w:lineRule="auto"/>
        <w:ind w:left="227" w:right="319" w:hanging="10"/>
        <w:rPr>
          <w:sz w:val="26"/>
          <w:szCs w:val="26"/>
        </w:rPr>
      </w:pPr>
      <w:r w:rsidRPr="007503A6">
        <w:rPr>
          <w:color w:val="231F20"/>
          <w:sz w:val="26"/>
          <w:szCs w:val="26"/>
        </w:rPr>
        <w:t>All practitioners must establish a process and meet the following criteria for medical record documentation</w:t>
      </w:r>
      <w:r w:rsidR="00BD1951">
        <w:rPr>
          <w:color w:val="231F20"/>
          <w:sz w:val="26"/>
          <w:szCs w:val="26"/>
        </w:rPr>
        <w:t>:</w:t>
      </w:r>
    </w:p>
    <w:p w:rsidR="00E541DE" w:rsidRPr="007503A6" w:rsidRDefault="000C7B8D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All pages of the medical record must contain the patient’s name and / or ID number.</w:t>
      </w:r>
    </w:p>
    <w:p w:rsidR="0002518A" w:rsidRPr="007503A6" w:rsidRDefault="0002518A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Medical record contains documentation of all services provided by primary practitioner.</w:t>
      </w:r>
    </w:p>
    <w:p w:rsidR="00E541DE" w:rsidRPr="007503A6" w:rsidRDefault="000C7B8D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All entries must be dated and include an author identifier (handwritten signature, an initialed stamped signature, or a unique electronic identifier)</w:t>
      </w:r>
      <w:r w:rsidRPr="007503A6">
        <w:rPr>
          <w:color w:val="231F20"/>
          <w:sz w:val="26"/>
          <w:szCs w:val="26"/>
        </w:rPr>
        <w:t>.</w:t>
      </w:r>
    </w:p>
    <w:p w:rsidR="0002518A" w:rsidRPr="007503A6" w:rsidRDefault="00351222" w:rsidP="0002518A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 xml:space="preserve">Patient </w:t>
      </w:r>
      <w:r w:rsidR="0046728A" w:rsidRPr="007503A6">
        <w:rPr>
          <w:sz w:val="26"/>
          <w:szCs w:val="26"/>
        </w:rPr>
        <w:t>Demographic</w:t>
      </w:r>
      <w:r w:rsidR="0002518A" w:rsidRPr="007503A6">
        <w:rPr>
          <w:sz w:val="26"/>
          <w:szCs w:val="26"/>
        </w:rPr>
        <w:t xml:space="preserve"> information must include: Name,</w:t>
      </w:r>
      <w:r w:rsidRPr="007503A6">
        <w:rPr>
          <w:sz w:val="26"/>
          <w:szCs w:val="26"/>
        </w:rPr>
        <w:t xml:space="preserve"> </w:t>
      </w:r>
      <w:r w:rsidR="0002518A" w:rsidRPr="007503A6">
        <w:rPr>
          <w:sz w:val="26"/>
          <w:szCs w:val="26"/>
        </w:rPr>
        <w:t>date of birth, address</w:t>
      </w:r>
      <w:r w:rsidRPr="007503A6">
        <w:rPr>
          <w:sz w:val="26"/>
          <w:szCs w:val="26"/>
        </w:rPr>
        <w:t>, gender</w:t>
      </w:r>
      <w:r w:rsidR="0002518A" w:rsidRPr="007503A6">
        <w:rPr>
          <w:sz w:val="26"/>
          <w:szCs w:val="26"/>
        </w:rPr>
        <w:t xml:space="preserve"> and telephone number</w:t>
      </w:r>
      <w:r w:rsidR="0002518A" w:rsidRPr="007503A6">
        <w:rPr>
          <w:color w:val="231F20"/>
          <w:sz w:val="26"/>
          <w:szCs w:val="26"/>
        </w:rPr>
        <w:t>.</w:t>
      </w:r>
    </w:p>
    <w:p w:rsidR="0046728A" w:rsidRPr="007503A6" w:rsidRDefault="0046728A" w:rsidP="0046728A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Medical history includ</w:t>
      </w:r>
      <w:r w:rsidR="00C312D9">
        <w:rPr>
          <w:sz w:val="26"/>
          <w:szCs w:val="26"/>
        </w:rPr>
        <w:t>ing</w:t>
      </w:r>
      <w:r w:rsidRPr="007503A6">
        <w:rPr>
          <w:sz w:val="26"/>
          <w:szCs w:val="26"/>
        </w:rPr>
        <w:t xml:space="preserve"> </w:t>
      </w:r>
      <w:r w:rsidR="00C312D9">
        <w:rPr>
          <w:sz w:val="26"/>
          <w:szCs w:val="26"/>
        </w:rPr>
        <w:t>immunizations, preventive screenings, a</w:t>
      </w:r>
      <w:r w:rsidRPr="007503A6">
        <w:rPr>
          <w:sz w:val="26"/>
          <w:szCs w:val="26"/>
        </w:rPr>
        <w:t>nd illnesses.</w:t>
      </w:r>
    </w:p>
    <w:p w:rsidR="0046728A" w:rsidRPr="007503A6" w:rsidRDefault="00663E32" w:rsidP="0086510B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>
        <w:rPr>
          <w:sz w:val="26"/>
          <w:szCs w:val="26"/>
        </w:rPr>
        <w:t xml:space="preserve">Known past surgical </w:t>
      </w:r>
      <w:r w:rsidR="00C312D9">
        <w:rPr>
          <w:sz w:val="26"/>
          <w:szCs w:val="26"/>
        </w:rPr>
        <w:t>procedures.</w:t>
      </w:r>
    </w:p>
    <w:p w:rsidR="00E541DE" w:rsidRPr="007503A6" w:rsidRDefault="000C7B8D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A problem list include</w:t>
      </w:r>
      <w:r w:rsidR="0086510B" w:rsidRPr="007503A6">
        <w:rPr>
          <w:sz w:val="26"/>
          <w:szCs w:val="26"/>
        </w:rPr>
        <w:t xml:space="preserve">s </w:t>
      </w:r>
      <w:r w:rsidRPr="007503A6">
        <w:rPr>
          <w:sz w:val="26"/>
          <w:szCs w:val="26"/>
        </w:rPr>
        <w:t>medical and/or behavioral health conditions.</w:t>
      </w:r>
    </w:p>
    <w:p w:rsidR="00197EB3" w:rsidRPr="007503A6" w:rsidRDefault="00197EB3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All medication allergies and adverse reactions must be prominently documented in the medical record. If there are no known allergies (NKA), this must be noted as well.</w:t>
      </w:r>
    </w:p>
    <w:p w:rsidR="004B69BF" w:rsidRPr="007503A6" w:rsidRDefault="005A0149" w:rsidP="004B69BF">
      <w:pPr>
        <w:numPr>
          <w:ilvl w:val="0"/>
          <w:numId w:val="1"/>
        </w:numPr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Each episode of care should include:  a</w:t>
      </w:r>
      <w:r w:rsidR="007503A6" w:rsidRPr="007503A6">
        <w:rPr>
          <w:sz w:val="26"/>
          <w:szCs w:val="26"/>
        </w:rPr>
        <w:t>.</w:t>
      </w:r>
      <w:r w:rsidRPr="007503A6">
        <w:rPr>
          <w:sz w:val="26"/>
          <w:szCs w:val="26"/>
        </w:rPr>
        <w:t>)reason for encounter,  b</w:t>
      </w:r>
      <w:r w:rsidR="007503A6" w:rsidRPr="007503A6">
        <w:rPr>
          <w:sz w:val="26"/>
          <w:szCs w:val="26"/>
        </w:rPr>
        <w:t>.</w:t>
      </w:r>
      <w:r w:rsidRPr="007503A6">
        <w:rPr>
          <w:sz w:val="26"/>
          <w:szCs w:val="26"/>
        </w:rPr>
        <w:t>)evidence of assessment of enrollee’s health problems, c</w:t>
      </w:r>
      <w:r w:rsidR="007503A6" w:rsidRPr="007503A6">
        <w:rPr>
          <w:sz w:val="26"/>
          <w:szCs w:val="26"/>
        </w:rPr>
        <w:t>.</w:t>
      </w:r>
      <w:r w:rsidRPr="007503A6">
        <w:rPr>
          <w:sz w:val="26"/>
          <w:szCs w:val="26"/>
        </w:rPr>
        <w:t>)current diagnosis of enrollee along with results of any diagnostic tests, d</w:t>
      </w:r>
      <w:r w:rsidR="007503A6" w:rsidRPr="007503A6">
        <w:rPr>
          <w:sz w:val="26"/>
          <w:szCs w:val="26"/>
        </w:rPr>
        <w:t>.</w:t>
      </w:r>
      <w:r w:rsidRPr="007503A6">
        <w:rPr>
          <w:sz w:val="26"/>
          <w:szCs w:val="26"/>
        </w:rPr>
        <w:t>)plan of treatment, including any therapies and health education</w:t>
      </w:r>
      <w:r w:rsidR="004B69BF" w:rsidRPr="007503A6">
        <w:rPr>
          <w:sz w:val="26"/>
          <w:szCs w:val="26"/>
        </w:rPr>
        <w:t>.</w:t>
      </w:r>
    </w:p>
    <w:p w:rsidR="004B69BF" w:rsidRPr="007503A6" w:rsidRDefault="004B69BF" w:rsidP="004B69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503A6">
        <w:rPr>
          <w:sz w:val="26"/>
          <w:szCs w:val="26"/>
        </w:rPr>
        <w:t>Document all outcomes of ancillary reports; such as lab tests, x-rays, etc., and have been reviewed by provider who ordered them.  Document  follow-up actions taken regarding report results deemed significant by ordering provider.</w:t>
      </w:r>
    </w:p>
    <w:p w:rsidR="00E541DE" w:rsidRPr="008D65CC" w:rsidRDefault="000C7B8D" w:rsidP="008D65CC">
      <w:pPr>
        <w:numPr>
          <w:ilvl w:val="0"/>
          <w:numId w:val="1"/>
        </w:numPr>
        <w:spacing w:after="26"/>
        <w:ind w:right="791" w:hanging="451"/>
        <w:rPr>
          <w:sz w:val="26"/>
          <w:szCs w:val="26"/>
        </w:rPr>
      </w:pPr>
      <w:r w:rsidRPr="007503A6">
        <w:rPr>
          <w:sz w:val="26"/>
          <w:szCs w:val="26"/>
        </w:rPr>
        <w:t>The following documentation must be in a prominent part of the medical record of a member</w:t>
      </w:r>
      <w:r w:rsidR="008D65CC">
        <w:rPr>
          <w:sz w:val="26"/>
          <w:szCs w:val="26"/>
        </w:rPr>
        <w:t xml:space="preserve"> </w:t>
      </w:r>
      <w:r w:rsidRPr="008D65CC">
        <w:rPr>
          <w:sz w:val="26"/>
          <w:szCs w:val="26"/>
        </w:rPr>
        <w:t>&gt; age 65 ‒</w:t>
      </w:r>
      <w:r w:rsidR="005A0149" w:rsidRPr="008D65CC">
        <w:rPr>
          <w:sz w:val="26"/>
          <w:szCs w:val="26"/>
        </w:rPr>
        <w:t xml:space="preserve"> </w:t>
      </w:r>
      <w:r w:rsidR="00721D6C" w:rsidRPr="008D65CC">
        <w:rPr>
          <w:sz w:val="26"/>
          <w:szCs w:val="26"/>
        </w:rPr>
        <w:t xml:space="preserve">    </w:t>
      </w:r>
      <w:r w:rsidR="005A0149" w:rsidRPr="008D65CC">
        <w:rPr>
          <w:sz w:val="26"/>
          <w:szCs w:val="26"/>
        </w:rPr>
        <w:t>(*CMS Requirement)</w:t>
      </w:r>
    </w:p>
    <w:p w:rsidR="00E541DE" w:rsidRPr="007503A6" w:rsidRDefault="000C7B8D">
      <w:pPr>
        <w:numPr>
          <w:ilvl w:val="1"/>
          <w:numId w:val="1"/>
        </w:numPr>
        <w:spacing w:after="27"/>
        <w:ind w:right="791" w:hanging="360"/>
        <w:rPr>
          <w:sz w:val="26"/>
          <w:szCs w:val="26"/>
        </w:rPr>
      </w:pPr>
      <w:r w:rsidRPr="007503A6">
        <w:rPr>
          <w:sz w:val="26"/>
          <w:szCs w:val="26"/>
        </w:rPr>
        <w:t>Documentation of advance directives</w:t>
      </w:r>
    </w:p>
    <w:p w:rsidR="00E541DE" w:rsidRPr="007503A6" w:rsidRDefault="000C7B8D">
      <w:pPr>
        <w:numPr>
          <w:ilvl w:val="1"/>
          <w:numId w:val="1"/>
        </w:numPr>
        <w:spacing w:after="207"/>
        <w:ind w:right="791" w:hanging="360"/>
        <w:rPr>
          <w:sz w:val="26"/>
          <w:szCs w:val="26"/>
        </w:rPr>
      </w:pPr>
      <w:r w:rsidRPr="007503A6">
        <w:rPr>
          <w:sz w:val="26"/>
          <w:szCs w:val="26"/>
        </w:rPr>
        <w:t xml:space="preserve">Documentation of </w:t>
      </w:r>
      <w:proofErr w:type="gramStart"/>
      <w:r w:rsidRPr="007503A6">
        <w:rPr>
          <w:sz w:val="26"/>
          <w:szCs w:val="26"/>
        </w:rPr>
        <w:t>whether or not</w:t>
      </w:r>
      <w:proofErr w:type="gramEnd"/>
      <w:r w:rsidRPr="007503A6">
        <w:rPr>
          <w:sz w:val="26"/>
          <w:szCs w:val="26"/>
        </w:rPr>
        <w:t xml:space="preserve"> a member has executed an advance directive</w:t>
      </w:r>
    </w:p>
    <w:p w:rsidR="005A0149" w:rsidRPr="000C7B8D" w:rsidRDefault="005A0149" w:rsidP="005A0149">
      <w:pPr>
        <w:spacing w:after="511"/>
        <w:ind w:left="824" w:right="791" w:firstLine="0"/>
        <w:rPr>
          <w:sz w:val="22"/>
        </w:rPr>
      </w:pPr>
    </w:p>
    <w:sectPr w:rsidR="005A0149" w:rsidRPr="000C7B8D">
      <w:pgSz w:w="12240" w:h="15840"/>
      <w:pgMar w:top="1440" w:right="633" w:bottom="1440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31"/>
    <w:multiLevelType w:val="hybridMultilevel"/>
    <w:tmpl w:val="5FA22EFE"/>
    <w:lvl w:ilvl="0" w:tplc="7CCACFD8">
      <w:start w:val="1"/>
      <w:numFmt w:val="decimal"/>
      <w:lvlText w:val="%1."/>
      <w:lvlJc w:val="left"/>
      <w:pPr>
        <w:ind w:left="824"/>
      </w:pPr>
      <w:rPr>
        <w:rFonts w:ascii="Calibri" w:eastAsia="Calibri" w:hAnsi="Calibri" w:cs="Calibri"/>
        <w:b/>
        <w:bCs/>
        <w:i w:val="0"/>
        <w:strike w:val="0"/>
        <w:dstrike w:val="0"/>
        <w:color w:val="00706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4412E">
      <w:start w:val="1"/>
      <w:numFmt w:val="bullet"/>
      <w:lvlText w:val="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20ACE">
      <w:start w:val="1"/>
      <w:numFmt w:val="bullet"/>
      <w:lvlText w:val="▪"/>
      <w:lvlJc w:val="left"/>
      <w:pPr>
        <w:ind w:left="1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EE6AC">
      <w:start w:val="1"/>
      <w:numFmt w:val="bullet"/>
      <w:lvlText w:val="•"/>
      <w:lvlJc w:val="left"/>
      <w:pPr>
        <w:ind w:left="2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3334">
      <w:start w:val="1"/>
      <w:numFmt w:val="bullet"/>
      <w:lvlText w:val="o"/>
      <w:lvlJc w:val="left"/>
      <w:pPr>
        <w:ind w:left="3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EDD6A">
      <w:start w:val="1"/>
      <w:numFmt w:val="bullet"/>
      <w:lvlText w:val="▪"/>
      <w:lvlJc w:val="left"/>
      <w:pPr>
        <w:ind w:left="4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6E25E">
      <w:start w:val="1"/>
      <w:numFmt w:val="bullet"/>
      <w:lvlText w:val="•"/>
      <w:lvlJc w:val="left"/>
      <w:pPr>
        <w:ind w:left="4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5584">
      <w:start w:val="1"/>
      <w:numFmt w:val="bullet"/>
      <w:lvlText w:val="o"/>
      <w:lvlJc w:val="left"/>
      <w:pPr>
        <w:ind w:left="5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40012">
      <w:start w:val="1"/>
      <w:numFmt w:val="bullet"/>
      <w:lvlText w:val="▪"/>
      <w:lvlJc w:val="left"/>
      <w:pPr>
        <w:ind w:left="6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B04E5"/>
    <w:multiLevelType w:val="hybridMultilevel"/>
    <w:tmpl w:val="309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UzNQICA0tLYyUdpeDU4uLM/DyQAsNaALaYfUwsAAAA"/>
  </w:docVars>
  <w:rsids>
    <w:rsidRoot w:val="00E541DE"/>
    <w:rsid w:val="0002518A"/>
    <w:rsid w:val="000C7B8D"/>
    <w:rsid w:val="00197EB3"/>
    <w:rsid w:val="00257DB2"/>
    <w:rsid w:val="00351222"/>
    <w:rsid w:val="0046728A"/>
    <w:rsid w:val="004B69BF"/>
    <w:rsid w:val="005A0149"/>
    <w:rsid w:val="00663E32"/>
    <w:rsid w:val="006E6C6F"/>
    <w:rsid w:val="00721D6C"/>
    <w:rsid w:val="007503A6"/>
    <w:rsid w:val="0086510B"/>
    <w:rsid w:val="008D65CC"/>
    <w:rsid w:val="009D257F"/>
    <w:rsid w:val="00A37C2E"/>
    <w:rsid w:val="00B56BA3"/>
    <w:rsid w:val="00BC1C80"/>
    <w:rsid w:val="00BD1951"/>
    <w:rsid w:val="00C312D9"/>
    <w:rsid w:val="00D90B80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9833D-9477-474A-A6BC-5ECB84E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6" w:line="268" w:lineRule="auto"/>
      <w:ind w:left="849" w:hanging="461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397" w:after="0"/>
      <w:outlineLvl w:val="0"/>
    </w:pPr>
    <w:rPr>
      <w:rFonts w:ascii="Segoe UI" w:eastAsia="Segoe UI" w:hAnsi="Segoe UI" w:cs="Segoe UI"/>
      <w:b/>
      <w:color w:val="00706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7067"/>
      <w:sz w:val="32"/>
    </w:rPr>
  </w:style>
  <w:style w:type="paragraph" w:styleId="ListParagraph">
    <w:name w:val="List Paragraph"/>
    <w:basedOn w:val="Normal"/>
    <w:uiPriority w:val="34"/>
    <w:qFormat/>
    <w:rsid w:val="004B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95C88FF1.dotm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Bagg-Rosenthal</dc:creator>
  <cp:keywords/>
  <cp:lastModifiedBy>Terry OConnor</cp:lastModifiedBy>
  <cp:revision>2</cp:revision>
  <cp:lastPrinted>2019-12-19T15:22:00Z</cp:lastPrinted>
  <dcterms:created xsi:type="dcterms:W3CDTF">2020-02-27T16:47:00Z</dcterms:created>
  <dcterms:modified xsi:type="dcterms:W3CDTF">2020-02-27T16:47:00Z</dcterms:modified>
</cp:coreProperties>
</file>